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985" w:tblpY="366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7"/>
      </w:tblGrid>
      <w:tr>
        <w:trPr>
          <w:trHeight w:hRule="atLeast" w:val="558"/>
        </w:trP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Щегольков Андрей Вадимович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Зотов Никита Юрьевич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Попова Ольга Викторовна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5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Трансфузиология</w:t>
      </w:r>
    </w:p>
    <w:p w14:paraId="06000000">
      <w:pPr>
        <w:ind w:right="-711"/>
        <w:rPr>
          <w:sz w:val="28"/>
        </w:rPr>
      </w:pPr>
    </w:p>
    <w:p w14:paraId="07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List Paragraph"/>
    <w:basedOn w:val="Style_2"/>
    <w:link w:val="Style_16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2_ch"/>
    <w:link w:val="Style_16"/>
    <w:rPr>
      <w:rFonts w:ascii="Calibri" w:hAnsi="Calibri"/>
      <w:sz w:val="22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2025-04-04T09:50:03Z</dcterms:modified>
</cp:coreProperties>
</file>